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3" w:rsidRPr="009C7853" w:rsidRDefault="009C7853" w:rsidP="009C785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7853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 и организация  питания  воспитанников</w:t>
      </w:r>
    </w:p>
    <w:p w:rsidR="009C7853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b/>
          <w:sz w:val="26"/>
          <w:szCs w:val="26"/>
        </w:rPr>
      </w:pP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Style w:val="5"/>
          <w:sz w:val="26"/>
          <w:szCs w:val="26"/>
        </w:rPr>
        <w:t>Рациональное и полноценное питание – залог крепкого здоровья, нормального роста и правильного развития детей и этому вопросу отводится одно из главных мест в работе руководителя и медицинских работников М</w:t>
      </w:r>
      <w:r>
        <w:rPr>
          <w:rStyle w:val="5"/>
          <w:sz w:val="26"/>
          <w:szCs w:val="26"/>
        </w:rPr>
        <w:t>А</w:t>
      </w:r>
      <w:r w:rsidRPr="004308DE">
        <w:rPr>
          <w:rStyle w:val="5"/>
          <w:sz w:val="26"/>
          <w:szCs w:val="26"/>
        </w:rPr>
        <w:t>ДОУ.   В детском саду организовано четырехразовое питание, которое осуществляется в соответствии с примерным десятидневным меню, разработанным на основе физиологических потребностей в пищевых веществах, утвержденным заведующей М</w:t>
      </w:r>
      <w:r>
        <w:rPr>
          <w:rStyle w:val="5"/>
          <w:sz w:val="26"/>
          <w:szCs w:val="26"/>
        </w:rPr>
        <w:t>А</w:t>
      </w:r>
      <w:r w:rsidRPr="004308DE">
        <w:rPr>
          <w:rStyle w:val="5"/>
          <w:sz w:val="26"/>
          <w:szCs w:val="26"/>
        </w:rPr>
        <w:t>ДОУ и согласованным с территориальным отделом территориального управления «</w:t>
      </w:r>
      <w:proofErr w:type="spellStart"/>
      <w:r w:rsidRPr="004308DE">
        <w:rPr>
          <w:rStyle w:val="5"/>
          <w:sz w:val="26"/>
          <w:szCs w:val="26"/>
        </w:rPr>
        <w:t>Роспотребнадзора</w:t>
      </w:r>
      <w:proofErr w:type="spellEnd"/>
      <w:r w:rsidRPr="004308DE">
        <w:rPr>
          <w:rStyle w:val="5"/>
          <w:sz w:val="26"/>
          <w:szCs w:val="26"/>
        </w:rPr>
        <w:t xml:space="preserve">» по Красноярскому краю.  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Style w:val="5"/>
          <w:sz w:val="26"/>
          <w:szCs w:val="26"/>
        </w:rPr>
        <w:t xml:space="preserve">     Закупка продуктов питания производится по договорам с поставщиками.  </w:t>
      </w:r>
      <w:r w:rsidRPr="004308DE">
        <w:rPr>
          <w:rFonts w:cs="Times New Roman"/>
          <w:sz w:val="26"/>
          <w:szCs w:val="26"/>
        </w:rPr>
        <w:t xml:space="preserve">На все продукты,  поступающие в детский сад, имеются санитарно – эпидемиологические заключения.  Продукты  хранятся в кладовой с соблюдением требований </w:t>
      </w:r>
      <w:proofErr w:type="spellStart"/>
      <w:r w:rsidRPr="004308DE">
        <w:rPr>
          <w:rFonts w:cs="Times New Roman"/>
          <w:sz w:val="26"/>
          <w:szCs w:val="26"/>
        </w:rPr>
        <w:t>СаНПин</w:t>
      </w:r>
      <w:proofErr w:type="spellEnd"/>
      <w:r w:rsidRPr="004308DE">
        <w:rPr>
          <w:rFonts w:cs="Times New Roman"/>
          <w:sz w:val="26"/>
          <w:szCs w:val="26"/>
        </w:rPr>
        <w:t xml:space="preserve">  и товарного соседства.   </w:t>
      </w:r>
      <w:r w:rsidRPr="004308DE">
        <w:rPr>
          <w:rStyle w:val="5"/>
          <w:sz w:val="26"/>
          <w:szCs w:val="26"/>
        </w:rPr>
        <w:t>Качество продуктов проверяется кладовщиком, шеф – поваром и медицинским  работником.  Не допускаются к приему в М</w:t>
      </w:r>
      <w:r>
        <w:rPr>
          <w:rStyle w:val="5"/>
          <w:sz w:val="26"/>
          <w:szCs w:val="26"/>
        </w:rPr>
        <w:t>А</w:t>
      </w:r>
      <w:r w:rsidRPr="004308DE">
        <w:rPr>
          <w:rStyle w:val="5"/>
          <w:sz w:val="26"/>
          <w:szCs w:val="26"/>
        </w:rPr>
        <w:t xml:space="preserve">ДОУ пищевые продукты без сопроводительных документов, с истекшим сроком годности и признаками порчи. 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Style w:val="5"/>
          <w:sz w:val="26"/>
          <w:szCs w:val="26"/>
        </w:rPr>
        <w:t xml:space="preserve">     Медицинскими работниками М</w:t>
      </w:r>
      <w:r>
        <w:rPr>
          <w:rStyle w:val="5"/>
          <w:sz w:val="26"/>
          <w:szCs w:val="26"/>
        </w:rPr>
        <w:t>А</w:t>
      </w:r>
      <w:r w:rsidRPr="004308DE">
        <w:rPr>
          <w:rStyle w:val="5"/>
          <w:sz w:val="26"/>
          <w:szCs w:val="26"/>
        </w:rPr>
        <w:t xml:space="preserve">ДОУ осуществляется </w:t>
      </w:r>
      <w:proofErr w:type="gramStart"/>
      <w:r w:rsidRPr="004308DE">
        <w:rPr>
          <w:rStyle w:val="5"/>
          <w:sz w:val="26"/>
          <w:szCs w:val="26"/>
        </w:rPr>
        <w:t>контроль за</w:t>
      </w:r>
      <w:proofErr w:type="gramEnd"/>
      <w:r w:rsidRPr="004308DE">
        <w:rPr>
          <w:rStyle w:val="5"/>
          <w:sz w:val="26"/>
          <w:szCs w:val="26"/>
        </w:rPr>
        <w:t xml:space="preserve"> технологией приготовления пищи, за реализацией скоропортящихся продуктов, за реализацией продуктов по срокам их хранения. Медицинские работники М</w:t>
      </w:r>
      <w:r>
        <w:rPr>
          <w:rStyle w:val="5"/>
          <w:sz w:val="26"/>
          <w:szCs w:val="26"/>
        </w:rPr>
        <w:t>А</w:t>
      </w:r>
      <w:r w:rsidRPr="004308DE">
        <w:rPr>
          <w:rStyle w:val="5"/>
          <w:sz w:val="26"/>
          <w:szCs w:val="26"/>
        </w:rPr>
        <w:t>ДОУ  также контролируют санитарное состояние пищеблока, соблюдение личной гигиены его работниками, доведение пищи до детей и организацию питания в группах.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Style w:val="5"/>
          <w:sz w:val="26"/>
          <w:szCs w:val="26"/>
        </w:rPr>
        <w:t xml:space="preserve">     Пищеблок оборудован моечными ваннами, стеллажами для посуды, раковиной для мытья рук, весами, электроплитой с духовым (жарочным) шкафом, разделочными столами,</w:t>
      </w:r>
      <w:r>
        <w:rPr>
          <w:rStyle w:val="5"/>
          <w:sz w:val="26"/>
          <w:szCs w:val="26"/>
        </w:rPr>
        <w:t xml:space="preserve"> шкафом для хранения хлеба, </w:t>
      </w:r>
      <w:proofErr w:type="spellStart"/>
      <w:r>
        <w:rPr>
          <w:rStyle w:val="5"/>
          <w:sz w:val="26"/>
          <w:szCs w:val="26"/>
        </w:rPr>
        <w:t>пароконвектомат</w:t>
      </w:r>
      <w:proofErr w:type="spellEnd"/>
      <w:r>
        <w:rPr>
          <w:rStyle w:val="5"/>
          <w:sz w:val="26"/>
          <w:szCs w:val="26"/>
        </w:rPr>
        <w:t>,</w:t>
      </w:r>
      <w:r w:rsidRPr="004308DE">
        <w:rPr>
          <w:rStyle w:val="5"/>
          <w:sz w:val="26"/>
          <w:szCs w:val="26"/>
        </w:rPr>
        <w:t xml:space="preserve"> холодильными шкафами, низкотемпературным морозильным ларем. Имеется кладовая для хранения продуктов питания. 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Style w:val="5"/>
          <w:sz w:val="26"/>
          <w:szCs w:val="26"/>
        </w:rPr>
        <w:t xml:space="preserve">     Организация питания находится под постоянным контролем у администрации детского сада. Медицинскими работниками </w:t>
      </w:r>
      <w:r w:rsidRPr="004308DE">
        <w:rPr>
          <w:rFonts w:cs="Times New Roman"/>
          <w:sz w:val="26"/>
          <w:szCs w:val="26"/>
        </w:rPr>
        <w:t>составляется меню-требование установленного образца с указанием выхода блюд для детей дошкольного (2-7 лет) возраста. Ежедневное меню обеспечивает 80% суточного рациона, при этом завтрак составляет 25% суточной калорийности, обед -  35-40%, ужин - 15-20%.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Style w:val="5"/>
          <w:sz w:val="26"/>
          <w:szCs w:val="26"/>
        </w:rPr>
        <w:t xml:space="preserve">     В меню каждый день включена суточная норма молока, сливочного и растительного масла, сахара, хлеба, мяса. Все блюда готовятся в соответствии  с технологическими картами, санитарными нормами.  Продукты, богатые белком (рыба, мясо) включаются  в меню в первой половине дня.  Во второй половине дня детям предлагаются блюда из творога и овощные блюда. Для приготовления вторых блюд, кроме говядины, используется птица. Ежедневно в меню включены овощи в вареном и тушеном виде. Готовая пища выдается только после снятия пробы медработниками и соответствующей записи в журнале бракеража готовой кулинарной продукции. Выход блюд соответствует рекомендуемым объемам порций для детей. 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Style w:val="5"/>
          <w:sz w:val="26"/>
          <w:szCs w:val="26"/>
        </w:rPr>
        <w:t xml:space="preserve">     В М</w:t>
      </w:r>
      <w:r>
        <w:rPr>
          <w:rStyle w:val="5"/>
          <w:sz w:val="26"/>
          <w:szCs w:val="26"/>
        </w:rPr>
        <w:t>А</w:t>
      </w:r>
      <w:r w:rsidRPr="004308DE">
        <w:rPr>
          <w:rStyle w:val="5"/>
          <w:sz w:val="26"/>
          <w:szCs w:val="26"/>
        </w:rPr>
        <w:t>ДОУ имеется дополнительный второй завтрак, состоящий из натуральных соков. В целях профилактики гиповитаминозов проводится витаминизация третьего блюда. В питании детей используется йодированная соль.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Fonts w:cs="Times New Roman"/>
          <w:sz w:val="26"/>
          <w:szCs w:val="26"/>
        </w:rPr>
      </w:pPr>
      <w:r w:rsidRPr="004308DE">
        <w:rPr>
          <w:rStyle w:val="5"/>
          <w:sz w:val="26"/>
          <w:szCs w:val="26"/>
        </w:rPr>
        <w:t xml:space="preserve">     Питьевой режим в детском саду проводится в соответствии с требованиями </w:t>
      </w:r>
      <w:proofErr w:type="spellStart"/>
      <w:r w:rsidRPr="004308DE">
        <w:rPr>
          <w:rStyle w:val="5"/>
          <w:sz w:val="26"/>
          <w:szCs w:val="26"/>
        </w:rPr>
        <w:t>СаНПиНа</w:t>
      </w:r>
      <w:proofErr w:type="spellEnd"/>
      <w:r w:rsidRPr="004308DE">
        <w:rPr>
          <w:rStyle w:val="5"/>
          <w:sz w:val="26"/>
          <w:szCs w:val="26"/>
        </w:rPr>
        <w:t xml:space="preserve"> 2.4.1.3049-13 от 15.05.2013г. Кипяченая питьевая вода доступна воспитанникам в течение всего времени нахождения в саду и меняется  каждые 3 часа. 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Fonts w:cs="Times New Roman"/>
          <w:sz w:val="26"/>
          <w:szCs w:val="26"/>
        </w:rPr>
        <w:t xml:space="preserve">      В правильной организации питания детей большое значение имеет создание благоприятной обстановки в группе. Сервировка стола, внешний вид блюд, их вкусовые качества вызывают положительные эмоции у детей. Каждый прием пищи используется педагогами как благоприятный момент для воспитания у детей культуры поведения за столом и навыков самообслуживания. 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</w:p>
    <w:p w:rsidR="009C7853" w:rsidRPr="007904CB" w:rsidRDefault="009C7853" w:rsidP="009C78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283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7904CB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Охрана и укрепление здоровья воспитанников</w:t>
      </w: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 w:firstLine="720"/>
        <w:rPr>
          <w:rFonts w:ascii="Times New Roman" w:hAnsi="Times New Roman" w:cs="Times New Roman"/>
          <w:sz w:val="26"/>
          <w:szCs w:val="26"/>
        </w:rPr>
      </w:pP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4308DE">
        <w:rPr>
          <w:rFonts w:ascii="Times New Roman" w:hAnsi="Times New Roman" w:cs="Times New Roman"/>
          <w:sz w:val="26"/>
          <w:szCs w:val="26"/>
        </w:rPr>
        <w:t xml:space="preserve"> Здоровье – одно из основных условий, определяющих возможность полноценного физического и психического развития ребенка.  Задача детского сада – не только сохранить, но и по возможности укрепить здоровье  детей при взаимодействии всех участников педагогического процесса – педагогов, родителей и специалистов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8DE">
        <w:rPr>
          <w:rFonts w:ascii="Times New Roman" w:hAnsi="Times New Roman" w:cs="Times New Roman"/>
          <w:sz w:val="26"/>
          <w:szCs w:val="26"/>
        </w:rPr>
        <w:t>ДОУ.</w:t>
      </w: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</w:t>
      </w:r>
      <w:r w:rsidRPr="004308DE">
        <w:rPr>
          <w:rFonts w:ascii="Times New Roman" w:hAnsi="Times New Roman" w:cs="Times New Roman"/>
          <w:sz w:val="26"/>
          <w:szCs w:val="26"/>
        </w:rPr>
        <w:t xml:space="preserve"> детском саду разработана и реализуется программа «</w:t>
      </w:r>
      <w:r>
        <w:rPr>
          <w:rFonts w:ascii="Times New Roman" w:hAnsi="Times New Roman" w:cs="Times New Roman"/>
          <w:sz w:val="26"/>
          <w:szCs w:val="26"/>
        </w:rPr>
        <w:t>Будь здоров, малыш!</w:t>
      </w:r>
      <w:r w:rsidRPr="004308DE">
        <w:rPr>
          <w:rFonts w:ascii="Times New Roman" w:hAnsi="Times New Roman" w:cs="Times New Roman"/>
          <w:sz w:val="26"/>
          <w:szCs w:val="26"/>
        </w:rPr>
        <w:t xml:space="preserve">», направленная на сохранение и укрепление физического и психического здоровья детей, совершенствования их физического развития. </w:t>
      </w: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4308DE">
        <w:rPr>
          <w:rFonts w:ascii="Times New Roman" w:hAnsi="Times New Roman" w:cs="Times New Roman"/>
          <w:sz w:val="26"/>
          <w:szCs w:val="26"/>
        </w:rPr>
        <w:t xml:space="preserve">     Для эффективного осуществления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– оздоровительной работы с детьми в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8DE">
        <w:rPr>
          <w:rFonts w:ascii="Times New Roman" w:hAnsi="Times New Roman" w:cs="Times New Roman"/>
          <w:sz w:val="26"/>
          <w:szCs w:val="26"/>
        </w:rPr>
        <w:t>ДОУ созданы необходимые условия. Материально – техническое оснащение и оборудование, пространственная организация среды детского сада соответствует требованиям санитарно – гигиенических правил, физиологии детей. В течение года с сотрудниками М</w:t>
      </w:r>
      <w:r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Pr="004308DE">
        <w:rPr>
          <w:rFonts w:ascii="Times New Roman" w:hAnsi="Times New Roman" w:cs="Times New Roman"/>
          <w:sz w:val="26"/>
          <w:szCs w:val="26"/>
        </w:rPr>
        <w:t xml:space="preserve">ДОУ проводятся плановые  инструктажи по охране жизни и здоровья детей. </w:t>
      </w:r>
    </w:p>
    <w:p w:rsidR="009C7853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4308D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4308DE">
        <w:rPr>
          <w:rFonts w:ascii="Times New Roman" w:hAnsi="Times New Roman" w:cs="Times New Roman"/>
          <w:sz w:val="26"/>
          <w:szCs w:val="26"/>
        </w:rPr>
        <w:t>Физкультурный зал и спортивная площадка оснащены оборудованием и инвентарем для развития у дошкольников основных видов движений и обучению элементам спортивных игр.</w:t>
      </w:r>
      <w:proofErr w:type="gramEnd"/>
      <w:r w:rsidRPr="004308D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308DE">
        <w:rPr>
          <w:rFonts w:ascii="Times New Roman" w:hAnsi="Times New Roman" w:cs="Times New Roman"/>
          <w:sz w:val="26"/>
          <w:szCs w:val="26"/>
        </w:rPr>
        <w:t>С целью профилактики  плоскостопия, улучшения координации движения, эмоционально – психического состояния, функций сердечно – сосудистой и дыхательной систем, повышения сопротивляемости к инфекционным заболеваниям, приобщения детей к здоровому образу жизни  на территории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8DE">
        <w:rPr>
          <w:rFonts w:ascii="Times New Roman" w:hAnsi="Times New Roman" w:cs="Times New Roman"/>
          <w:sz w:val="26"/>
          <w:szCs w:val="26"/>
        </w:rPr>
        <w:t>ДОУ создана «Тропа здоровья», позволяющая проводить следующие закаливающие и профилактические процедуры: вводную утреннюю зарядку на свежем воздухе; игры с водой и песком;</w:t>
      </w:r>
      <w:proofErr w:type="gramEnd"/>
      <w:r w:rsidRPr="004308DE">
        <w:rPr>
          <w:rFonts w:ascii="Times New Roman" w:hAnsi="Times New Roman" w:cs="Times New Roman"/>
          <w:sz w:val="26"/>
          <w:szCs w:val="26"/>
        </w:rPr>
        <w:t xml:space="preserve"> дыхательную гимнастику; «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босоножье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» - хождение босиком по дорожке с разным покрытием»; игровую гимнастику. Для развития физических качеств у детей с учетом возрастных особенностей, повышения двигательной активности во время прогулки оформлена  «Тренирующая дорожка», на которой комплекс основных движений изображен на асфальте в виде условных обозначений.  </w:t>
      </w: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8DE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– педагогический коллектив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8DE">
        <w:rPr>
          <w:rFonts w:ascii="Times New Roman" w:hAnsi="Times New Roman" w:cs="Times New Roman"/>
          <w:sz w:val="26"/>
          <w:szCs w:val="26"/>
        </w:rPr>
        <w:t xml:space="preserve">ДОУ уделяет должное внимание закаливающим и профилактическим процедурам, вид и методика которых меняется в зависимости от сезона и погоды: игровая оздоровительная гимнастика после дневного сна, включающая релаксационную и дыхательную гимнастику, упражнения на профилактику плоскостопия и нарушения осанки у детей; полоскание зева кипяченой водой, контрастные воздушные ванны, хождение босиком по «солевой дорожке», утренний прием на свежем воздухе, витаминизированное питье и др.  </w:t>
      </w: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4308DE">
        <w:rPr>
          <w:rFonts w:ascii="Times New Roman" w:hAnsi="Times New Roman" w:cs="Times New Roman"/>
          <w:sz w:val="26"/>
          <w:szCs w:val="26"/>
        </w:rPr>
        <w:t xml:space="preserve">      Педагоги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8DE">
        <w:rPr>
          <w:rFonts w:ascii="Times New Roman" w:hAnsi="Times New Roman" w:cs="Times New Roman"/>
          <w:sz w:val="26"/>
          <w:szCs w:val="26"/>
        </w:rPr>
        <w:t xml:space="preserve">ДОУ проводят большую работу по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валеологическому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воспитанию и образованию детей. Подбирают эффективные методы и приемы, позволяющие в доступной интересной форме преподнести знания о строении тела человека, о важности правильного питания, закаливания, сна, и таким образом приобщают детей к здоровому образу жизни. </w:t>
      </w: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4308DE">
        <w:rPr>
          <w:rFonts w:ascii="Times New Roman" w:hAnsi="Times New Roman" w:cs="Times New Roman"/>
          <w:sz w:val="26"/>
          <w:szCs w:val="26"/>
        </w:rPr>
        <w:t xml:space="preserve">     Систематически в детском саду проводятся: утренняя зарядка как средство тренировки и закаливания организма, ритмическая гимнастика,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– педагогический контроль, подвижные, спортивные и народные игры на прогулке,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в ходе образовательной деятельности, игровой массаж по методике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А.Усманской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и К.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Динейка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. Организованы занятия в кружках: «Юный Олимпиец», работа которого направлена на развитие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скоростно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– силовых качеств и выносливости детей, приобщение к здоровому образу жизни. С часто болеющими детьми три раза в неделю проводится «Гимнастика маленьких волшебников» по методике А.</w:t>
      </w:r>
      <w:proofErr w:type="gramStart"/>
      <w:r w:rsidRPr="004308DE">
        <w:rPr>
          <w:rFonts w:ascii="Times New Roman" w:hAnsi="Times New Roman" w:cs="Times New Roman"/>
          <w:sz w:val="26"/>
          <w:szCs w:val="26"/>
        </w:rPr>
        <w:t>Шкода</w:t>
      </w:r>
      <w:proofErr w:type="gramEnd"/>
      <w:r w:rsidRPr="004308DE">
        <w:rPr>
          <w:rFonts w:ascii="Times New Roman" w:hAnsi="Times New Roman" w:cs="Times New Roman"/>
          <w:sz w:val="26"/>
          <w:szCs w:val="26"/>
        </w:rPr>
        <w:t xml:space="preserve">, Т.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Нестерюк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, где используется дыхательная гимнастика с элементами йоги; «Мы шагаем по дорожке, укрепляем наши </w:t>
      </w:r>
      <w:r w:rsidRPr="004308DE">
        <w:rPr>
          <w:rFonts w:ascii="Times New Roman" w:hAnsi="Times New Roman" w:cs="Times New Roman"/>
          <w:sz w:val="26"/>
          <w:szCs w:val="26"/>
        </w:rPr>
        <w:lastRenderedPageBreak/>
        <w:t xml:space="preserve">ножки» по профилактике  плоскостопия у детей, укреплению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опорно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– двигательного аппарата. </w:t>
      </w: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Style w:val="5"/>
          <w:rFonts w:eastAsiaTheme="minorHAnsi"/>
          <w:sz w:val="26"/>
          <w:szCs w:val="26"/>
        </w:rPr>
      </w:pPr>
      <w:r w:rsidRPr="004308DE">
        <w:rPr>
          <w:rFonts w:ascii="Times New Roman" w:hAnsi="Times New Roman" w:cs="Times New Roman"/>
          <w:sz w:val="26"/>
          <w:szCs w:val="26"/>
        </w:rPr>
        <w:t xml:space="preserve">     Особое место в </w:t>
      </w:r>
      <w:proofErr w:type="spellStart"/>
      <w:r w:rsidRPr="004308DE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4308DE">
        <w:rPr>
          <w:rFonts w:ascii="Times New Roman" w:hAnsi="Times New Roman" w:cs="Times New Roman"/>
          <w:sz w:val="26"/>
          <w:szCs w:val="26"/>
        </w:rPr>
        <w:t xml:space="preserve"> – оздоровительной системе отводится работе с родителями, которая включает: участие родителей в спортивных праздниках, досугах, соревнованиях; проведение консультаций по вопросам оздоровления детей; участие в физкультурных занятиях, утренней гимнастике. В родительских уголках во всех возрастных группах ежемесячно размещается  информация о детской заболеваемости и мерах по ее предупреждению, оформляются папки – передвижки.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Style w:val="5"/>
          <w:sz w:val="26"/>
          <w:szCs w:val="26"/>
        </w:rPr>
      </w:pPr>
      <w:r w:rsidRPr="004308DE">
        <w:rPr>
          <w:rStyle w:val="5"/>
          <w:sz w:val="26"/>
          <w:szCs w:val="26"/>
        </w:rPr>
        <w:t xml:space="preserve">     Качественное питание – залог крепкого здоровья и правильного развития детей. Четырехразовое питание, воспитанников в М</w:t>
      </w:r>
      <w:r>
        <w:rPr>
          <w:rStyle w:val="5"/>
          <w:sz w:val="26"/>
          <w:szCs w:val="26"/>
        </w:rPr>
        <w:t>А</w:t>
      </w:r>
      <w:r w:rsidRPr="004308DE">
        <w:rPr>
          <w:rStyle w:val="5"/>
          <w:sz w:val="26"/>
          <w:szCs w:val="26"/>
        </w:rPr>
        <w:t>ДОУ осуществляется в соответствии с примерным десятидневным меню, разработанным на основе физиологических потребностей в пищевых веществах, утвержденным заведующей М</w:t>
      </w:r>
      <w:r>
        <w:rPr>
          <w:rStyle w:val="5"/>
          <w:sz w:val="26"/>
          <w:szCs w:val="26"/>
        </w:rPr>
        <w:t>А</w:t>
      </w:r>
      <w:r w:rsidRPr="004308DE">
        <w:rPr>
          <w:rStyle w:val="5"/>
          <w:sz w:val="26"/>
          <w:szCs w:val="26"/>
        </w:rPr>
        <w:t>ДОУ и согласованным с территориальным отделом территориального управления «</w:t>
      </w:r>
      <w:proofErr w:type="spellStart"/>
      <w:r w:rsidRPr="004308DE">
        <w:rPr>
          <w:rStyle w:val="5"/>
          <w:sz w:val="26"/>
          <w:szCs w:val="26"/>
        </w:rPr>
        <w:t>Роспотребнадзора</w:t>
      </w:r>
      <w:proofErr w:type="spellEnd"/>
      <w:r w:rsidRPr="004308DE">
        <w:rPr>
          <w:rStyle w:val="5"/>
          <w:sz w:val="26"/>
          <w:szCs w:val="26"/>
        </w:rPr>
        <w:t>» по Красноярскому краю.  Разработаны  и утве</w:t>
      </w:r>
      <w:r>
        <w:rPr>
          <w:rStyle w:val="5"/>
          <w:sz w:val="26"/>
          <w:szCs w:val="26"/>
        </w:rPr>
        <w:t>рждены  технологические карты п</w:t>
      </w:r>
      <w:r w:rsidRPr="004308DE">
        <w:rPr>
          <w:rStyle w:val="5"/>
          <w:sz w:val="26"/>
          <w:szCs w:val="26"/>
        </w:rPr>
        <w:t xml:space="preserve">риготовления блюд, ежедневно отслеживается калорийность рациона, ежемесячно проводится анализ норм питания. </w:t>
      </w:r>
    </w:p>
    <w:p w:rsidR="009C7853" w:rsidRPr="004308DE" w:rsidRDefault="009C7853" w:rsidP="009C7853">
      <w:pPr>
        <w:pStyle w:val="240"/>
        <w:shd w:val="clear" w:color="auto" w:fill="auto"/>
        <w:spacing w:line="240" w:lineRule="auto"/>
        <w:ind w:right="-283"/>
        <w:jc w:val="both"/>
        <w:rPr>
          <w:rFonts w:cs="Times New Roman"/>
          <w:sz w:val="26"/>
          <w:szCs w:val="26"/>
        </w:rPr>
      </w:pPr>
      <w:r w:rsidRPr="004308DE">
        <w:rPr>
          <w:rFonts w:cs="Times New Roman"/>
          <w:sz w:val="26"/>
          <w:szCs w:val="26"/>
        </w:rPr>
        <w:t xml:space="preserve">Решение вопросов оздоровительной и профилактической работы в детском саду невозможно без тесного взаимодействия с врачами. Помимо ежегодной диспансеризации, которую проводят специалисты детской поликлиники, ребята постоянно  находятся под наблюдением врача – педиатра. </w:t>
      </w:r>
    </w:p>
    <w:p w:rsidR="009C7853" w:rsidRPr="004308DE" w:rsidRDefault="009C7853" w:rsidP="009C7853">
      <w:pPr>
        <w:tabs>
          <w:tab w:val="num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4308DE">
        <w:rPr>
          <w:rFonts w:ascii="Times New Roman" w:hAnsi="Times New Roman" w:cs="Times New Roman"/>
          <w:sz w:val="26"/>
          <w:szCs w:val="26"/>
        </w:rPr>
        <w:t xml:space="preserve">     Во всех возрастных группах имеются листы здоровья с полными антропометрическими данными детей, размером рекомендуемой мебели, основным и сопутствующим диагнозами и рекомендациями врача. Каждый месяц проводится анализ заболеваемости и посещаемости воспитанников. Весной и осенью проводится мониторинг состояния здоровья детей, уточняются диагнозы и группы здоровья.</w:t>
      </w:r>
    </w:p>
    <w:p w:rsidR="009C7853" w:rsidRPr="004308DE" w:rsidRDefault="009C7853" w:rsidP="009C7853">
      <w:pPr>
        <w:spacing w:after="0" w:line="240" w:lineRule="auto"/>
        <w:ind w:left="1080" w:right="-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853" w:rsidRPr="004308DE" w:rsidRDefault="009C7853" w:rsidP="009C7853">
      <w:pPr>
        <w:spacing w:line="240" w:lineRule="auto"/>
        <w:ind w:right="-283"/>
        <w:rPr>
          <w:rFonts w:ascii="Times New Roman" w:hAnsi="Times New Roman" w:cs="Times New Roman"/>
          <w:b/>
          <w:sz w:val="26"/>
          <w:szCs w:val="26"/>
        </w:rPr>
      </w:pPr>
      <w:r w:rsidRPr="004308DE">
        <w:rPr>
          <w:rFonts w:ascii="Times New Roman" w:hAnsi="Times New Roman" w:cs="Times New Roman"/>
          <w:b/>
          <w:sz w:val="26"/>
          <w:szCs w:val="26"/>
        </w:rPr>
        <w:t>2. Адаптация поступивших детей к  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308DE">
        <w:rPr>
          <w:rFonts w:ascii="Times New Roman" w:hAnsi="Times New Roman" w:cs="Times New Roman"/>
          <w:b/>
          <w:sz w:val="26"/>
          <w:szCs w:val="26"/>
        </w:rPr>
        <w:t>ДОУ (прогноз, результат)</w:t>
      </w:r>
    </w:p>
    <w:tbl>
      <w:tblPr>
        <w:tblStyle w:val="a4"/>
        <w:tblW w:w="0" w:type="auto"/>
        <w:tblLook w:val="04A0"/>
      </w:tblPr>
      <w:tblGrid>
        <w:gridCol w:w="3331"/>
        <w:gridCol w:w="3332"/>
        <w:gridCol w:w="3334"/>
      </w:tblGrid>
      <w:tr w:rsidR="009C7853" w:rsidRPr="004308DE" w:rsidTr="00DA17FC">
        <w:tc>
          <w:tcPr>
            <w:tcW w:w="3331" w:type="dxa"/>
          </w:tcPr>
          <w:p w:rsidR="009C7853" w:rsidRPr="004308DE" w:rsidRDefault="009C7853" w:rsidP="00DA17FC">
            <w:pPr>
              <w:ind w:right="-2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адаптации</w:t>
            </w:r>
          </w:p>
        </w:tc>
        <w:tc>
          <w:tcPr>
            <w:tcW w:w="3332" w:type="dxa"/>
          </w:tcPr>
          <w:p w:rsidR="009C7853" w:rsidRPr="004308DE" w:rsidRDefault="009C7853" w:rsidP="00DA17FC">
            <w:pPr>
              <w:ind w:right="-2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b/>
                <w:sz w:val="26"/>
                <w:szCs w:val="26"/>
              </w:rPr>
              <w:t>Прогноз адаптации</w:t>
            </w:r>
          </w:p>
        </w:tc>
        <w:tc>
          <w:tcPr>
            <w:tcW w:w="3334" w:type="dxa"/>
          </w:tcPr>
          <w:p w:rsidR="009C7853" w:rsidRPr="004308DE" w:rsidRDefault="009C7853" w:rsidP="00DA17FC">
            <w:pPr>
              <w:ind w:right="-2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адаптации</w:t>
            </w:r>
          </w:p>
        </w:tc>
      </w:tr>
      <w:tr w:rsidR="009C7853" w:rsidRPr="004308DE" w:rsidTr="00DA17FC">
        <w:tc>
          <w:tcPr>
            <w:tcW w:w="3331" w:type="dxa"/>
          </w:tcPr>
          <w:p w:rsidR="009C7853" w:rsidRPr="004308DE" w:rsidRDefault="009C7853" w:rsidP="00DA17FC">
            <w:pPr>
              <w:ind w:right="-283"/>
              <w:rPr>
                <w:rFonts w:ascii="Times New Roman" w:hAnsi="Times New Roman" w:cs="Times New Roman"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- легкая степень</w:t>
            </w:r>
          </w:p>
        </w:tc>
        <w:tc>
          <w:tcPr>
            <w:tcW w:w="3332" w:type="dxa"/>
          </w:tcPr>
          <w:p w:rsidR="009C7853" w:rsidRPr="004308DE" w:rsidRDefault="009C7853" w:rsidP="00DA17FC">
            <w:pPr>
              <w:ind w:right="-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97,7</w:t>
            </w: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34" w:type="dxa"/>
          </w:tcPr>
          <w:p w:rsidR="009C7853" w:rsidRPr="004308DE" w:rsidRDefault="009C7853" w:rsidP="00DA17FC">
            <w:pPr>
              <w:ind w:right="-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C7853" w:rsidRPr="004308DE" w:rsidTr="00DA17FC">
        <w:tc>
          <w:tcPr>
            <w:tcW w:w="3331" w:type="dxa"/>
          </w:tcPr>
          <w:p w:rsidR="009C7853" w:rsidRPr="004308DE" w:rsidRDefault="009C7853" w:rsidP="00DA17FC">
            <w:pPr>
              <w:ind w:right="-283"/>
              <w:rPr>
                <w:rFonts w:ascii="Times New Roman" w:hAnsi="Times New Roman" w:cs="Times New Roman"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 xml:space="preserve"> - средняя степень</w:t>
            </w:r>
          </w:p>
        </w:tc>
        <w:tc>
          <w:tcPr>
            <w:tcW w:w="3332" w:type="dxa"/>
          </w:tcPr>
          <w:p w:rsidR="009C7853" w:rsidRPr="004308DE" w:rsidRDefault="009C7853" w:rsidP="00DA17FC">
            <w:pPr>
              <w:ind w:right="-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34" w:type="dxa"/>
          </w:tcPr>
          <w:p w:rsidR="009C7853" w:rsidRPr="004308DE" w:rsidRDefault="009C7853" w:rsidP="00DA17FC">
            <w:pPr>
              <w:ind w:right="-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C7853" w:rsidRPr="004308DE" w:rsidTr="00DA17FC">
        <w:tc>
          <w:tcPr>
            <w:tcW w:w="3331" w:type="dxa"/>
          </w:tcPr>
          <w:p w:rsidR="009C7853" w:rsidRPr="004308DE" w:rsidRDefault="009C7853" w:rsidP="00DA17FC">
            <w:pPr>
              <w:ind w:right="-283"/>
              <w:rPr>
                <w:rFonts w:ascii="Times New Roman" w:hAnsi="Times New Roman" w:cs="Times New Roman"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 xml:space="preserve"> -тяжелая степень</w:t>
            </w:r>
          </w:p>
        </w:tc>
        <w:tc>
          <w:tcPr>
            <w:tcW w:w="3332" w:type="dxa"/>
          </w:tcPr>
          <w:p w:rsidR="009C7853" w:rsidRPr="004308DE" w:rsidRDefault="009C7853" w:rsidP="00DA17FC">
            <w:pPr>
              <w:ind w:right="-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34" w:type="dxa"/>
          </w:tcPr>
          <w:p w:rsidR="009C7853" w:rsidRPr="004308DE" w:rsidRDefault="009C7853" w:rsidP="00DA17FC">
            <w:pPr>
              <w:ind w:right="-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8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C7853" w:rsidRDefault="009C7853" w:rsidP="009C785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C7853" w:rsidRDefault="009C7853" w:rsidP="009C785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3" w:firstLine="0"/>
        <w:jc w:val="both"/>
        <w:rPr>
          <w:rFonts w:ascii="Times New Roman" w:hAnsi="Times New Roman" w:cs="Times New Roman"/>
          <w:sz w:val="26"/>
          <w:szCs w:val="26"/>
        </w:rPr>
      </w:pPr>
      <w:r w:rsidRPr="00677A5C">
        <w:rPr>
          <w:rFonts w:ascii="Times New Roman" w:hAnsi="Times New Roman" w:cs="Times New Roman"/>
          <w:sz w:val="26"/>
          <w:szCs w:val="26"/>
        </w:rPr>
        <w:t>вновь прибывшие дети успешно прошли адаптацию к условиям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7A5C">
        <w:rPr>
          <w:rFonts w:ascii="Times New Roman" w:hAnsi="Times New Roman" w:cs="Times New Roman"/>
          <w:sz w:val="26"/>
          <w:szCs w:val="26"/>
        </w:rPr>
        <w:t>ДОУ.</w:t>
      </w:r>
    </w:p>
    <w:p w:rsidR="009C7853" w:rsidRPr="00677A5C" w:rsidRDefault="009C7853" w:rsidP="009C7853">
      <w:pPr>
        <w:tabs>
          <w:tab w:val="left" w:pos="284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</w:p>
    <w:p w:rsidR="009C7853" w:rsidRPr="00677A5C" w:rsidRDefault="009C7853" w:rsidP="009C785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677A5C">
        <w:rPr>
          <w:rFonts w:ascii="Times New Roman" w:hAnsi="Times New Roman" w:cs="Times New Roman"/>
          <w:sz w:val="26"/>
          <w:szCs w:val="26"/>
        </w:rPr>
        <w:t xml:space="preserve">     Таким образом, проведение </w:t>
      </w:r>
      <w:proofErr w:type="spellStart"/>
      <w:r w:rsidRPr="00677A5C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677A5C">
        <w:rPr>
          <w:rFonts w:ascii="Times New Roman" w:hAnsi="Times New Roman" w:cs="Times New Roman"/>
          <w:sz w:val="26"/>
          <w:szCs w:val="26"/>
        </w:rPr>
        <w:t xml:space="preserve"> – оздоровительных мероприятий способствует сохранению и укреплению здоровья детей, повышает интерес к физической культуре и спорту, заряжает положительными эмоциями. Мониторинг состояния здоровья и физического развития воспитанников показывает эффективность используемых мероприятий. </w:t>
      </w:r>
    </w:p>
    <w:p w:rsidR="009C7853" w:rsidRPr="00FA1412" w:rsidRDefault="009C7853" w:rsidP="009C7853">
      <w:pPr>
        <w:spacing w:after="0" w:line="240" w:lineRule="auto"/>
        <w:ind w:right="-283"/>
        <w:rPr>
          <w:rFonts w:ascii="Times New Roman" w:hAnsi="Times New Roman" w:cs="Times New Roman"/>
          <w:sz w:val="26"/>
          <w:szCs w:val="26"/>
        </w:rPr>
      </w:pPr>
    </w:p>
    <w:p w:rsidR="009C7853" w:rsidRDefault="009C7853" w:rsidP="009C7853"/>
    <w:p w:rsidR="00AD1610" w:rsidRDefault="00AD1610"/>
    <w:sectPr w:rsidR="00AD1610" w:rsidSect="004308DE">
      <w:pgSz w:w="11906" w:h="16838"/>
      <w:pgMar w:top="993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03AB"/>
    <w:multiLevelType w:val="hybridMultilevel"/>
    <w:tmpl w:val="7782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6733"/>
    <w:multiLevelType w:val="hybridMultilevel"/>
    <w:tmpl w:val="765AFD0E"/>
    <w:lvl w:ilvl="0" w:tplc="B3204A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F681C7F"/>
    <w:multiLevelType w:val="hybridMultilevel"/>
    <w:tmpl w:val="12A8FA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C3A96"/>
    <w:multiLevelType w:val="hybridMultilevel"/>
    <w:tmpl w:val="C3729010"/>
    <w:lvl w:ilvl="0" w:tplc="A7B2D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7853"/>
    <w:rsid w:val="009C7853"/>
    <w:rsid w:val="00AD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9C7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4)_"/>
    <w:link w:val="240"/>
    <w:rsid w:val="009C7853"/>
    <w:rPr>
      <w:rFonts w:ascii="Times New Roman" w:eastAsia="Times New Roman" w:hAnsi="Times New Roman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9C7853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9C785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C78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1414</Words>
  <Characters>8063</Characters>
  <Application>Microsoft Office Word</Application>
  <DocSecurity>0</DocSecurity>
  <Lines>67</Lines>
  <Paragraphs>18</Paragraphs>
  <ScaleCrop>false</ScaleCrop>
  <Company>viaRecords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 Крутой</dc:creator>
  <cp:keywords/>
  <dc:description/>
  <cp:lastModifiedBy>Юзверь Крутой</cp:lastModifiedBy>
  <cp:revision>2</cp:revision>
  <dcterms:created xsi:type="dcterms:W3CDTF">2017-10-18T13:13:00Z</dcterms:created>
  <dcterms:modified xsi:type="dcterms:W3CDTF">2017-10-18T13:14:00Z</dcterms:modified>
</cp:coreProperties>
</file>